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4D" w:rsidRDefault="00851B4D" w:rsidP="00851B4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Пояснительная записка</w:t>
      </w:r>
    </w:p>
    <w:p w:rsidR="00851B4D" w:rsidRDefault="00851B4D" w:rsidP="00851B4D">
      <w:pPr>
        <w:pStyle w:val="Default"/>
        <w:jc w:val="center"/>
        <w:rPr>
          <w:sz w:val="28"/>
          <w:szCs w:val="28"/>
        </w:rPr>
      </w:pPr>
    </w:p>
    <w:p w:rsidR="00851B4D" w:rsidRDefault="00851B4D" w:rsidP="00851B4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общеобразовательная программа составлена на основе типовых программ: Программы интегрированного курса по рисунку, живописи и композиции для ДХШ – К., 2002г.; Примерной учебной программы «Рисунок» для детских художественных школ - М.,2002 г.; Программы «Композиция» для детских художественных школ и художественных отделений детских школ искусств - М., 2003 г.; утверждённых Министерством культуры Российской Федерации. </w:t>
      </w:r>
    </w:p>
    <w:p w:rsidR="00444F80" w:rsidRDefault="00444F80" w:rsidP="00851B4D">
      <w:pPr>
        <w:pStyle w:val="Default"/>
        <w:ind w:firstLine="567"/>
        <w:jc w:val="both"/>
        <w:rPr>
          <w:sz w:val="28"/>
          <w:szCs w:val="28"/>
        </w:rPr>
      </w:pPr>
    </w:p>
    <w:p w:rsidR="00851B4D" w:rsidRPr="00444F80" w:rsidRDefault="00851B4D" w:rsidP="00851B4D">
      <w:pPr>
        <w:pStyle w:val="Default"/>
        <w:rPr>
          <w:sz w:val="28"/>
          <w:szCs w:val="28"/>
          <w:u w:val="single"/>
        </w:rPr>
      </w:pPr>
      <w:r w:rsidRPr="00444F80">
        <w:rPr>
          <w:sz w:val="28"/>
          <w:szCs w:val="28"/>
          <w:u w:val="single"/>
        </w:rPr>
        <w:t xml:space="preserve">Актуальность программы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Изобразительная деятельность, пожалуй, единственная область творчества, где в процессе обучения полная свобода не только допустима, но и необходима. Преподавателю важен результат деятельности, а для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первостепенное значение имеет процесс.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Связь искусства с жизнью человека, роль искусства в повседневном его бытии, в жизни общества, значение искусства в развитии каждого ребенка – главный смысловой стержень программы. Уроки изобразительного искусства заключают в себе неиссякаемые возможности для всестороннего развития обучающегося. Приобщение к искусству через урок и внеклассную деятельность, обучение детей видению прекрасного в жизни и в искусстве, активная творческая деятельность каждого из обучающихся </w:t>
      </w:r>
      <w:proofErr w:type="gramStart"/>
      <w:r>
        <w:rPr>
          <w:sz w:val="28"/>
          <w:szCs w:val="28"/>
        </w:rPr>
        <w:t>–з</w:t>
      </w:r>
      <w:proofErr w:type="gramEnd"/>
      <w:r>
        <w:rPr>
          <w:sz w:val="28"/>
          <w:szCs w:val="28"/>
        </w:rPr>
        <w:t xml:space="preserve">адачи, ставит перед собой преподаватель в повседневной работе. </w:t>
      </w:r>
    </w:p>
    <w:p w:rsidR="00444F80" w:rsidRDefault="00444F80" w:rsidP="00444F80">
      <w:pPr>
        <w:pStyle w:val="Default"/>
        <w:ind w:firstLine="567"/>
        <w:jc w:val="both"/>
        <w:rPr>
          <w:sz w:val="28"/>
          <w:szCs w:val="28"/>
        </w:rPr>
      </w:pPr>
    </w:p>
    <w:p w:rsidR="00851B4D" w:rsidRPr="00444F80" w:rsidRDefault="00851B4D" w:rsidP="00851B4D">
      <w:pPr>
        <w:pStyle w:val="Default"/>
        <w:rPr>
          <w:sz w:val="28"/>
          <w:szCs w:val="28"/>
          <w:u w:val="single"/>
        </w:rPr>
      </w:pPr>
      <w:r w:rsidRPr="00444F80">
        <w:rPr>
          <w:sz w:val="28"/>
          <w:szCs w:val="28"/>
          <w:u w:val="single"/>
        </w:rPr>
        <w:t xml:space="preserve">Основная цель программы: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гармоническое развитие личности, приобщение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к эстетическим и художественным ценностям. </w:t>
      </w:r>
    </w:p>
    <w:p w:rsidR="00851B4D" w:rsidRPr="00444F80" w:rsidRDefault="00851B4D" w:rsidP="00444F80">
      <w:pPr>
        <w:pStyle w:val="Default"/>
        <w:jc w:val="both"/>
        <w:rPr>
          <w:sz w:val="28"/>
          <w:szCs w:val="28"/>
          <w:u w:val="single"/>
        </w:rPr>
      </w:pPr>
      <w:r w:rsidRPr="00444F80">
        <w:rPr>
          <w:sz w:val="28"/>
          <w:szCs w:val="28"/>
          <w:u w:val="single"/>
        </w:rPr>
        <w:t xml:space="preserve">Основные задачи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-выявление одаренных детей в области изобразительного искусства в раннем возрасте;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-создание условий для художественного образования, эстетического воспитания, духовно-нравственного развития детей;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сохранение единства образовательного пространства Российской Федерации в сфере культуры и искусства;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-</w:t>
      </w:r>
      <w:r>
        <w:rPr>
          <w:sz w:val="28"/>
          <w:szCs w:val="28"/>
        </w:rPr>
        <w:t xml:space="preserve">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умения самостоятельно воспринимать и оценивать культурные ценности; </w:t>
      </w:r>
    </w:p>
    <w:p w:rsidR="00851B4D" w:rsidRDefault="00851B4D" w:rsidP="00444F80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изобразительного искусства;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-выработка у обучающихся личностных качеств, способствующих освоению в соответствии с программными требованиями, учебной информации;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выработка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умения планировать свою домашнюю работу, осуществлять самостоятельный контроль за своей учебной деятельностью, давать</w:t>
      </w:r>
      <w:r w:rsidR="00444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объективную оценку своему труду;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Обучающие: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практических навыков художественной деятельности, способности образного воплощения замысла в творческой работе;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нравственно-эстетической позиции на прекрасное и безобразное в жизни и в искусстве;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овладение образным языком изобразительного искусства посредством формирования художественных знаний, умений и навыков.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Развивающие: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развитие активного эстетического отношения к жизни и искусству, эмоциональной отзывчивости к художественно-творческой деятельности;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систематическое и целенаправленное развитие зрительного восприятия цвета, композиции, пространственного мышления, фантазии, воображения.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Воспитательные: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воспитание интереса и любви к искусству;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художественно-творческой активности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Срок освоения программы «</w:t>
      </w:r>
      <w:r w:rsidR="00444F80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для детей, поступивших в образовательное учреждение в первый класс, в возрасте от 6 до 9 лет, составляет </w:t>
      </w:r>
      <w:r w:rsidR="00444F80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444F80">
        <w:rPr>
          <w:sz w:val="28"/>
          <w:szCs w:val="28"/>
        </w:rPr>
        <w:t>лет</w:t>
      </w:r>
      <w:r>
        <w:rPr>
          <w:sz w:val="28"/>
          <w:szCs w:val="28"/>
        </w:rPr>
        <w:t xml:space="preserve">; для детей, поступивших в возрасте с 10 лет – </w:t>
      </w:r>
      <w:r w:rsidR="00444F8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444F80">
        <w:rPr>
          <w:sz w:val="28"/>
          <w:szCs w:val="28"/>
        </w:rPr>
        <w:t>лет</w:t>
      </w:r>
      <w:r>
        <w:rPr>
          <w:sz w:val="28"/>
          <w:szCs w:val="28"/>
        </w:rPr>
        <w:t xml:space="preserve">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«</w:t>
      </w:r>
      <w:r w:rsidR="00444F80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является комплексной и включает в себя ряд предметов художественно-эстетической направленности: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основы изобразительной грамоты и рисование;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рисунок;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живопись;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композиция станковая;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беседы об изобразительном искусстве. </w:t>
      </w:r>
    </w:p>
    <w:p w:rsidR="00851B4D" w:rsidRDefault="00851B4D" w:rsidP="00444F80">
      <w:pPr>
        <w:pStyle w:val="Default"/>
        <w:pageBreakBefore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предметы направлены на развитие творческих способностей ребенка, умения видеть и творить прекрасное. Комплексный подход преподавания данной программы способствует углублению знаний и гармоничному развитию личности ребенка. Программа рассчитана на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, поступающих на отделение изобразительного искусства. Программа построена с учетом возрастных и психологических способностей детей и направлена на развитие эмоциональной сферы ребенка, его эстетического чутья, а также на стимулирование творческой деятельности.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Методологическое обеспечение программы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своей форме обучение: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групповое;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444F80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Формы проведения занятий: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практические тематические занятия;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беседы;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пленэры;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выставки.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444F80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обеспечение: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материалы;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пособия, таблицы;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комплекты методической и теоретической литературы в соответствии с направлениями деятельности.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 реализации программы «</w:t>
      </w:r>
      <w:r w:rsidR="00444F80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со сроком обучения </w:t>
      </w:r>
      <w:r w:rsidR="00444F80">
        <w:rPr>
          <w:sz w:val="28"/>
          <w:szCs w:val="28"/>
        </w:rPr>
        <w:t xml:space="preserve">8 </w:t>
      </w:r>
      <w:r>
        <w:rPr>
          <w:sz w:val="28"/>
          <w:szCs w:val="28"/>
        </w:rPr>
        <w:t xml:space="preserve"> года продолжительность учебных занятий </w:t>
      </w:r>
      <w:r w:rsidR="00444F80">
        <w:rPr>
          <w:sz w:val="28"/>
          <w:szCs w:val="28"/>
        </w:rPr>
        <w:t>первый год составляет 32 недели</w:t>
      </w:r>
      <w:proofErr w:type="gramStart"/>
      <w:r w:rsidR="00444F80">
        <w:rPr>
          <w:sz w:val="28"/>
          <w:szCs w:val="28"/>
        </w:rPr>
        <w:t xml:space="preserve"> ,</w:t>
      </w:r>
      <w:proofErr w:type="gramEnd"/>
      <w:r w:rsidR="00444F80">
        <w:rPr>
          <w:sz w:val="28"/>
          <w:szCs w:val="28"/>
        </w:rPr>
        <w:t xml:space="preserve"> со второго по 8 класс </w:t>
      </w:r>
      <w:r>
        <w:rPr>
          <w:sz w:val="28"/>
          <w:szCs w:val="28"/>
        </w:rPr>
        <w:t>составляет 3</w:t>
      </w:r>
      <w:r w:rsidR="00444F80">
        <w:rPr>
          <w:sz w:val="28"/>
          <w:szCs w:val="28"/>
        </w:rPr>
        <w:t>3</w:t>
      </w:r>
      <w:r>
        <w:rPr>
          <w:sz w:val="28"/>
          <w:szCs w:val="28"/>
        </w:rPr>
        <w:t xml:space="preserve"> недели.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Школа обеспечивает проведение пленэрных занятий в соответствии с графиком образовательного процесса. Занятия пленэром проводятся в течение одной недели в июне месяце. Всего объем времени, отводимый на занятия пленэром, составляет 28 часов в год.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Учебные предметы учебного плана проводятся в форме групповых занятий численностью от 10 человек. Обучающиеся, имеющие достаточный уровень знаний, умений и навыков имеют право на освоение программы «Изобразительное искусство» по индивидуальному учебному плану.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«</w:t>
      </w:r>
      <w:r w:rsidR="00444F80">
        <w:rPr>
          <w:sz w:val="28"/>
          <w:szCs w:val="28"/>
        </w:rPr>
        <w:t>Живопись</w:t>
      </w:r>
      <w:r>
        <w:rPr>
          <w:sz w:val="28"/>
          <w:szCs w:val="28"/>
        </w:rPr>
        <w:t xml:space="preserve">» обеспечивается учебно-методической документацией по всем учебным предметам.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Выполнение обучающимся домашнего задания контролируется преподавателем и обеспечивается учебниками, учебно-методическими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 </w:t>
      </w:r>
    </w:p>
    <w:p w:rsidR="00851B4D" w:rsidRPr="00444F80" w:rsidRDefault="00851B4D" w:rsidP="00444F80">
      <w:pPr>
        <w:pStyle w:val="Default"/>
        <w:pageBreakBefore/>
        <w:jc w:val="both"/>
        <w:rPr>
          <w:sz w:val="28"/>
          <w:szCs w:val="28"/>
          <w:u w:val="single"/>
        </w:rPr>
      </w:pPr>
      <w:r w:rsidRPr="00444F80">
        <w:rPr>
          <w:sz w:val="28"/>
          <w:szCs w:val="28"/>
          <w:u w:val="single"/>
        </w:rPr>
        <w:t xml:space="preserve">Материально-техническое обеспечение: </w:t>
      </w:r>
    </w:p>
    <w:p w:rsidR="00851B4D" w:rsidRDefault="00851B4D" w:rsidP="00444F80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Материально-техническая база Школы должна соответствовать санитарным и противопожарным нормам, нормам охраны труда. Школа должна соблюдать своевременные сроки текущего и капитального ремонта учебных помещений. Материально-техническая база должна соответствовать действующим санитарным и противопожарным нормам.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Учебные аудитории, предназначенные для реализации учебных предметов «Беседы об искусстве», «История изобразительного искусства», оснащаются видеооборудованием, учебной мебелью (досками, столами, стульями, стеллажами, шкафами) и оформляются наглядными пособиями. </w:t>
      </w:r>
      <w:proofErr w:type="gramEnd"/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Кадровое обеспечение: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программы «Изобразительное искусство» обеспечивается педагогическими работниками, имеющими среднее или высшее профессиональное образование, соответствующее профилю преподаваемого учебного предмета.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Непрерывность профессионального развития педагогических работников должна обеспечиваться освоением дополнительных профессиональных образовательных программ в объеме не менее 72-х часов, не реже чем один раз в пять лет в образовательных учреждениях, имеющих лицензию на осуществление образовательной деятельности. Педагогические работники образовательного учреждения должны осуществлять творческую и методическую работу. </w:t>
      </w:r>
    </w:p>
    <w:p w:rsidR="00444F80" w:rsidRDefault="00444F80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Планируемые результаты освоения </w:t>
      </w:r>
      <w:proofErr w:type="gramStart"/>
      <w:r>
        <w:rPr>
          <w:b/>
          <w:bCs/>
          <w:sz w:val="28"/>
          <w:szCs w:val="28"/>
        </w:rPr>
        <w:t>обучающимися</w:t>
      </w:r>
      <w:proofErr w:type="gramEnd"/>
      <w:r>
        <w:rPr>
          <w:b/>
          <w:bCs/>
          <w:sz w:val="28"/>
          <w:szCs w:val="28"/>
        </w:rPr>
        <w:t xml:space="preserve"> дополнительной образовательной программы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освоения программы «Изобразительное искусство» является приобретение обучающимися следующих знаний, умений и навыков в предметных областях: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области художественного творчества: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знания терминологии изобразительного искусства;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умений грамотно изображать с натуры и по памяти предметы (объекты) окружающего мира;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создавать художественный образ на основе решения технических и творческих задач;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самостоятельно преодолевать технические трудности при реализации художественного замысла;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навыка анализа цветового строя произведений живописи;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навыка работы с подготовительными материалами: этюдами, набросками, эскизами;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навыка передачи объема и формы, четкой конструкции предметов, передачи их материальности, фактуры с выявлением планов, на которых они расположены;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навыка подготовки работ к экспозиции;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области пленэрных занятий: </w:t>
      </w:r>
    </w:p>
    <w:p w:rsidR="00851B4D" w:rsidRPr="00444F80" w:rsidRDefault="00851B4D" w:rsidP="0044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- знания об объектах живой природы, особенностей работы над пейзажем, архитектурными мотивами; </w:t>
      </w:r>
    </w:p>
    <w:p w:rsidR="00851B4D" w:rsidRPr="00444F80" w:rsidRDefault="00851B4D" w:rsidP="00444F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знания способов передачи большого пространства, движущейся и постоянно меняющейся натуры, законов линейной перспективы, равновесия, плановости;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изображать окружающую действительность, передавая световоздушную перспективу и естественную освещенность;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применять навыки, приобретенные на предметах «рисунок», «живопись», «композиция»;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в области истории искусств: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знания основных этапов развития изобразительного искусства;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умения использовать полученные теоретические знания в художественной деятельности;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первичных навыков восприятия и анализа художественных произведений различных стилей и жанров, созданных в разные исторические периоды.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 для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Алексеевская</w:t>
      </w:r>
      <w:proofErr w:type="gramEnd"/>
      <w:r>
        <w:rPr>
          <w:sz w:val="28"/>
          <w:szCs w:val="28"/>
        </w:rPr>
        <w:t xml:space="preserve"> Н.А. Карандашик озорной. М.: Лист, 1998.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 Алехин А.</w:t>
      </w:r>
      <w:proofErr w:type="gramStart"/>
      <w:r>
        <w:rPr>
          <w:sz w:val="28"/>
          <w:szCs w:val="28"/>
        </w:rPr>
        <w:t>Д.</w:t>
      </w:r>
      <w:proofErr w:type="gramEnd"/>
      <w:r>
        <w:rPr>
          <w:sz w:val="28"/>
          <w:szCs w:val="28"/>
        </w:rPr>
        <w:t xml:space="preserve"> Когда начинается художник: книга для учащихся. М.: Просвещение, 1993.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Грибовская</w:t>
      </w:r>
      <w:proofErr w:type="spellEnd"/>
      <w:r>
        <w:rPr>
          <w:sz w:val="28"/>
          <w:szCs w:val="28"/>
        </w:rPr>
        <w:t xml:space="preserve"> А.А. Детям о народном искусстве. М.: Просвещение, 2001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Зеленина Е.Л. Играем, познаём, рисуем. М.: Просвещение, 1992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Лыкова И.Л. </w:t>
      </w:r>
      <w:proofErr w:type="spellStart"/>
      <w:r>
        <w:rPr>
          <w:sz w:val="28"/>
          <w:szCs w:val="28"/>
        </w:rPr>
        <w:t>Мастерилка</w:t>
      </w:r>
      <w:proofErr w:type="spellEnd"/>
      <w:r>
        <w:rPr>
          <w:sz w:val="28"/>
          <w:szCs w:val="28"/>
        </w:rPr>
        <w:t xml:space="preserve">. Букашки из бумажки. М.: Карапуз, 2007.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Михайлов А. Искусство акварели: Учебное пособие. – М., 1995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литературы для преподавателей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Алексеев С.С. О цвете и красках. М.: Искусство, 1962.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2. Алексеева В.</w:t>
      </w:r>
      <w:proofErr w:type="gramStart"/>
      <w:r>
        <w:rPr>
          <w:sz w:val="28"/>
          <w:szCs w:val="28"/>
        </w:rPr>
        <w:t>В.</w:t>
      </w:r>
      <w:proofErr w:type="gramEnd"/>
      <w:r>
        <w:rPr>
          <w:sz w:val="28"/>
          <w:szCs w:val="28"/>
        </w:rPr>
        <w:t xml:space="preserve"> Что такое искусство. М.: Сов. Художник, 1991.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Горяева Н.А. Первые шаги в мире искусства. М.: Просвещение, 1991.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>4. Горяева Н.А., Островская О.В. Декоративно-</w:t>
      </w:r>
      <w:proofErr w:type="spellStart"/>
      <w:r>
        <w:rPr>
          <w:sz w:val="28"/>
          <w:szCs w:val="28"/>
        </w:rPr>
        <w:t>пркладное</w:t>
      </w:r>
      <w:proofErr w:type="spellEnd"/>
      <w:r>
        <w:rPr>
          <w:sz w:val="28"/>
          <w:szCs w:val="28"/>
        </w:rPr>
        <w:t xml:space="preserve"> искусство в жизни человека. М.: Просвещение, 2001.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Дубровская Н.В. Игры с цветов. </w:t>
      </w:r>
      <w:proofErr w:type="spellStart"/>
      <w:r>
        <w:rPr>
          <w:sz w:val="28"/>
          <w:szCs w:val="28"/>
        </w:rPr>
        <w:t>СПб.</w:t>
      </w:r>
      <w:proofErr w:type="gramStart"/>
      <w:r>
        <w:rPr>
          <w:sz w:val="28"/>
          <w:szCs w:val="28"/>
        </w:rPr>
        <w:t>:Д</w:t>
      </w:r>
      <w:proofErr w:type="gramEnd"/>
      <w:r>
        <w:rPr>
          <w:sz w:val="28"/>
          <w:szCs w:val="28"/>
        </w:rPr>
        <w:t>етство</w:t>
      </w:r>
      <w:proofErr w:type="spellEnd"/>
      <w:r>
        <w:rPr>
          <w:sz w:val="28"/>
          <w:szCs w:val="28"/>
        </w:rPr>
        <w:t xml:space="preserve"> – Пресс, 2005.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Дубровская Н.В. Краски палитры. 6 – 7 лет: Рабочая тетрадь по </w:t>
      </w:r>
      <w:proofErr w:type="spellStart"/>
      <w:r>
        <w:rPr>
          <w:sz w:val="28"/>
          <w:szCs w:val="28"/>
        </w:rPr>
        <w:t>цветоведению</w:t>
      </w:r>
      <w:proofErr w:type="spellEnd"/>
      <w:r>
        <w:rPr>
          <w:sz w:val="28"/>
          <w:szCs w:val="28"/>
        </w:rPr>
        <w:t>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Детство – Пресс, 2006.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Колякина</w:t>
      </w:r>
      <w:proofErr w:type="spellEnd"/>
      <w:r>
        <w:rPr>
          <w:sz w:val="28"/>
          <w:szCs w:val="28"/>
        </w:rPr>
        <w:t xml:space="preserve"> В.И. Методика организации уроков коллективного творчества: Планы и сценарии уроков изобразительного искусства.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 xml:space="preserve">, 2004.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Коргузалова</w:t>
      </w:r>
      <w:proofErr w:type="spellEnd"/>
      <w:r>
        <w:rPr>
          <w:sz w:val="28"/>
          <w:szCs w:val="28"/>
        </w:rPr>
        <w:t xml:space="preserve"> Р.И. Рисование. М.: Просвещение, 1997.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Розенсвассер</w:t>
      </w:r>
      <w:proofErr w:type="spellEnd"/>
      <w:r>
        <w:rPr>
          <w:sz w:val="28"/>
          <w:szCs w:val="28"/>
        </w:rPr>
        <w:t xml:space="preserve"> В.Б. Беседы об искусстве. М.: Просвещение, 1997.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Светлова И.Е. Развиваем, изображение и фантазию. </w:t>
      </w:r>
      <w:proofErr w:type="spellStart"/>
      <w:r>
        <w:rPr>
          <w:sz w:val="28"/>
          <w:szCs w:val="28"/>
        </w:rPr>
        <w:t>М.:Эскимо</w:t>
      </w:r>
      <w:proofErr w:type="spellEnd"/>
      <w:r>
        <w:rPr>
          <w:sz w:val="28"/>
          <w:szCs w:val="28"/>
        </w:rPr>
        <w:t xml:space="preserve">, 2005.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Синицина</w:t>
      </w:r>
      <w:proofErr w:type="spellEnd"/>
      <w:r>
        <w:rPr>
          <w:sz w:val="28"/>
          <w:szCs w:val="28"/>
        </w:rPr>
        <w:t xml:space="preserve"> Е.И. Умные занятия. М.: Лист, 1999.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Тюфанова</w:t>
      </w:r>
      <w:proofErr w:type="spellEnd"/>
      <w:r>
        <w:rPr>
          <w:sz w:val="28"/>
          <w:szCs w:val="28"/>
        </w:rPr>
        <w:t xml:space="preserve"> И.В. Мастерская юных художников. СПб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 xml:space="preserve">Детство – Пресс, 2002. </w:t>
      </w:r>
    </w:p>
    <w:p w:rsidR="00851B4D" w:rsidRDefault="00851B4D" w:rsidP="00444F80">
      <w:pPr>
        <w:pStyle w:val="Default"/>
        <w:spacing w:after="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Щербаков А.В. Искусство и художественное творчество детей. М.: Просвещение, 1998.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Яблонский В.А. Оборудование кабинета рисование и основ композиции. М.: </w:t>
      </w:r>
      <w:proofErr w:type="spellStart"/>
      <w:r>
        <w:rPr>
          <w:sz w:val="28"/>
          <w:szCs w:val="28"/>
        </w:rPr>
        <w:t>Высш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шк</w:t>
      </w:r>
      <w:proofErr w:type="spellEnd"/>
      <w:r>
        <w:rPr>
          <w:sz w:val="28"/>
          <w:szCs w:val="28"/>
        </w:rPr>
        <w:t xml:space="preserve">., 1983. </w:t>
      </w:r>
    </w:p>
    <w:p w:rsidR="00851B4D" w:rsidRDefault="00851B4D" w:rsidP="00444F80">
      <w:pPr>
        <w:pStyle w:val="Default"/>
        <w:jc w:val="both"/>
        <w:rPr>
          <w:sz w:val="28"/>
          <w:szCs w:val="28"/>
        </w:rPr>
      </w:pPr>
    </w:p>
    <w:p w:rsidR="00170BA3" w:rsidRDefault="00170BA3" w:rsidP="00444F80">
      <w:pPr>
        <w:jc w:val="both"/>
      </w:pP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Система и критерии оценок результатов освоения </w:t>
      </w:r>
      <w:proofErr w:type="gramStart"/>
      <w:r w:rsidRPr="00851B4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обучающимися</w:t>
      </w:r>
      <w:proofErr w:type="gramEnd"/>
      <w:r w:rsidRPr="00851B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дополнительной образовательной программы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Систематическая оценка усвоенных обучающимся знаний, умений и навыков в области изобразительного искусства, дает возможность не только определить уровень освоения программы каждым ребенком, но и обнаружить наиболее трудные для усвоения ее разделы и адаптировать их с учетом возможностей детей.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</w:t>
      </w:r>
      <w:proofErr w:type="gram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преподаватели</w:t>
      </w:r>
      <w:proofErr w:type="gram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работающие по программе «</w:t>
      </w:r>
      <w:r w:rsidR="00444F80">
        <w:rPr>
          <w:rFonts w:ascii="Times New Roman" w:hAnsi="Times New Roman" w:cs="Times New Roman"/>
          <w:color w:val="000000"/>
          <w:sz w:val="28"/>
          <w:szCs w:val="28"/>
        </w:rPr>
        <w:t>Живопись</w:t>
      </w: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» проводят поэтапную диагностику успешности усвоения программного материала: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первый этап (промежуточный) – развеска работ учащихся; просмотр работ всеми преподавателями художественного отделения с дальнейшим обсуждением результатов;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второй этап (итоговый) – выставка работ обучающихся, на выходе – выпускной экзамен.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По окончанию курса каждый обучающийся должен иметь знания, умения и навыки по учебным предметам: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Основы изобразительной грамоты и рисование: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различных видов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жанров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 </w:t>
      </w:r>
      <w:proofErr w:type="spell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цветоведения</w:t>
      </w:r>
      <w:proofErr w:type="spell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выразительных средств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формальных элементов композиции: принципа </w:t>
      </w:r>
      <w:proofErr w:type="spell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трёхкомпонентности</w:t>
      </w:r>
      <w:proofErr w:type="spell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, силуэта, ритма, пластического контраста, соразмерности, </w:t>
      </w:r>
      <w:proofErr w:type="spell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центричности-децентричности</w:t>
      </w:r>
      <w:proofErr w:type="spell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, статики-динамики, симметрии-асимметрии;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работать с различными материалами;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выбирать колористические решения в этюдах, зарисовках, набросках;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заполнения объемной формы узором;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организации плоскости листа, композиционного решения изображения;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передачи формы, характера предмета;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-наличие творческой инициативы, понимания выразительности цветового и композиционного решения;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-наличие образного мышления, памяти, эстетического отношения к действительности.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Рисунок: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понятий: «пропорция», «симметрия», «светотень»;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законов перспективы;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851B4D">
        <w:t>-</w:t>
      </w:r>
      <w:r w:rsidRPr="00444F80">
        <w:rPr>
          <w:rFonts w:ascii="Times New Roman" w:hAnsi="Times New Roman" w:cs="Times New Roman"/>
          <w:sz w:val="28"/>
          <w:szCs w:val="28"/>
        </w:rPr>
        <w:t xml:space="preserve">умение использования приемов линейной и воздушной перспективы;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-умение моделировать форму сложных предметов тоном;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-умение последовательно вести длительную постановку;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рисовать по памяти предметы в разных несложных положениях;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принимать выразительное решение постановок с передачей их эмоционального состояния;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владения линией, штрихом, пятном;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в выполнении линейного и живописного рисунка;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передачи фактуры и материала предмета;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передачи пространства средствами штриха и светотени.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Живопись: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свойств живописных материалов, их возможностей и эстетических качеств;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разнообразных техник живописи;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>-знание художественных и эстетических свой</w:t>
      </w:r>
      <w:proofErr w:type="gram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ств цв</w:t>
      </w:r>
      <w:proofErr w:type="gram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ета, основных закономерностей создания цветового строя;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видеть и передавать цветовые отношения в условиях пространственно-воздушной среды;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изображать объекты предметного мира, пространство, фигуру человека;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в использовании основных техник и материалов;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последовательного ведения живописной работы.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Композиция станковая: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элементов композиции, закономерностей построения художественной формы;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принципов сбора и систематизации подготовительного материала и способов его применения для воплощения творческого замысла;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применять полученные знания о выразительных средствах композиции – ритме, линии, силуэте, тональности и тональной пластике, цвете, контрасте – в композиционных работах;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использовать средства живописи, их изобразительно-выразительные возможности;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находить живописно-пластические решения для каждой творческой задачи;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работы по композиции.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Беседы об искусстве: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-сформированный комплекс первоначальных знаний об искусстве, его видах и жанрах, направленных на формирование эстетических взглядов, художественного вкуса, пробуждение интереса к искусству и деятельности в сфере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особенностей языка различных видов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-первичные навыки анализа произведения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восприятия художественного образа.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История изобразительного искусства: </w:t>
      </w:r>
    </w:p>
    <w:p w:rsidR="00851B4D" w:rsidRPr="00851B4D" w:rsidRDefault="00851B4D" w:rsidP="00444F80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этапов развития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-первичные знания о роли и значении изобразительного искусства в системе культуры, духовно-нравственном развитии человека;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понятий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основных художественных школ в </w:t>
      </w:r>
      <w:proofErr w:type="gram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западно-европейском</w:t>
      </w:r>
      <w:proofErr w:type="gram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и русском изобразительном искусстве;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выделять основные черты художественного стиля;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выявлять средства выразительности, которыми пользуется художник;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в устной и письменной форме излагать свои мысли о творчестве художников;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анализа творческих направлений и творчества отдельного художника;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анализа произведения изобразительного искусства.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Пленэр: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о закономерностях построения художественной формы, особенностях ее восприятия и воплощения;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-знание способов передачи пространства, движущейся и меняющейся натуры, законов линейной перспективы, равновесия, плановости;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передавать настроение, состояние в колористическом решении пейзажа;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применять сформированные навыки по предметам: рисунок, живопись, композиция;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-умение сочетать различные виды этюдов, набросков в работе над композиционными эскизами;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восприятия натуры в естественной природной среде;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передачи световоздушной перспективы;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-навыки техники работы над жанровым эскизом с подробной проработкой деталей.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работать с натуральным материалом;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смысловое единство действия и окружения, цветовые и тональные средства выражения;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работать с натуральным материалом: наброски – обобщение;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различать цветовой контраст и цветовую гармонию;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знать принцип контраста: линий, форм, величин, тона, цвета;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уметь раскрывать смысл событий и идей через столкновение противоборствующих сил;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- уметь последовательно вести этюд, брать большие цветовые отношения, передавать световоздушную среду, ставить творческие задачи;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- владеть навыками передачи объема и формы, четкой конструкцией предметов, передачи их материальности, фактуры с выявлением планов, на которых они расположены;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уметь выражать свое индивидуальное мнение к </w:t>
      </w:r>
      <w:proofErr w:type="gramStart"/>
      <w:r w:rsidRPr="00851B4D">
        <w:rPr>
          <w:rFonts w:ascii="Times New Roman" w:hAnsi="Times New Roman" w:cs="Times New Roman"/>
          <w:color w:val="000000"/>
          <w:sz w:val="28"/>
          <w:szCs w:val="28"/>
        </w:rPr>
        <w:t>изображаемому</w:t>
      </w:r>
      <w:proofErr w:type="gramEnd"/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, передавать меру условности, видения работы, при этом техническая сторона должна соответствовать творческой;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уметь различать индивидуальный «подчерк» художника;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уметь улавливать стилевое единство в произведениях разных видов изобразительного искусства;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уметь выявлять средство выразительности, которыми пользуется художник;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- свободно владеть разными художественными техниками.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Условия реализации программы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Для успешной реализации данной программы необходимо создать комфортную развивающую образовательную среду, обеспечивающую возможность: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выявления и развития одаренных детей в области изобразительного искусства;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творческой деятельности обучающихся путем проведения творческих мероприятий (выставок, конкурсов, фестивалей, мастер-классов, олимпиад, творческих вечеров, театрализованных представлений и др.);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посещений </w:t>
      </w:r>
      <w:proofErr w:type="gramStart"/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учреждений культуры и организаций (выставочных залов, музеев, театров, филармоний и др.);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изобразительного искусства;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изобразительного искусства и образования;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эффективной самостоятельной работы обучающихся при поддержке педагогических работников и родителей (законных представителей) обучающихся; </w:t>
      </w:r>
    </w:p>
    <w:p w:rsidR="00851B4D" w:rsidRPr="00851B4D" w:rsidRDefault="00444F80" w:rsidP="00444F80">
      <w:pPr>
        <w:autoSpaceDE w:val="0"/>
        <w:autoSpaceDN w:val="0"/>
        <w:adjustRightInd w:val="0"/>
        <w:spacing w:after="4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построения содержания программы «Изобразительное искусство» с учетом индивидуального развития детей, а также тех или иных особенностей субъекта Российской Федерации; </w:t>
      </w:r>
    </w:p>
    <w:p w:rsidR="00851B4D" w:rsidRPr="00851B4D" w:rsidRDefault="00444F80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851B4D"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 эффективного управления ОУ.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Оценка качества реализации ОП включает в себя текущий контроль успеваемости, промежуточную и итоговую аттестацию обучающихся. </w:t>
      </w:r>
    </w:p>
    <w:p w:rsidR="00851B4D" w:rsidRPr="00444F80" w:rsidRDefault="00851B4D" w:rsidP="00444F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44F80">
        <w:rPr>
          <w:rFonts w:ascii="Times New Roman" w:hAnsi="Times New Roman" w:cs="Times New Roman"/>
          <w:sz w:val="28"/>
          <w:szCs w:val="28"/>
        </w:rPr>
        <w:t xml:space="preserve">В качестве средств текущего контроля успеваемости Школа использует контрольные работы, устные опросы, письменные работы, тестирование, просмотры учебно-творческих работ. Текущий контроль успеваемости </w:t>
      </w:r>
    </w:p>
    <w:p w:rsidR="00851B4D" w:rsidRPr="00851B4D" w:rsidRDefault="00851B4D" w:rsidP="00444F80">
      <w:pPr>
        <w:pStyle w:val="a3"/>
      </w:pPr>
      <w:proofErr w:type="gramStart"/>
      <w:r w:rsidRPr="00444F8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44F80">
        <w:rPr>
          <w:rFonts w:ascii="Times New Roman" w:hAnsi="Times New Roman" w:cs="Times New Roman"/>
          <w:sz w:val="28"/>
          <w:szCs w:val="28"/>
        </w:rPr>
        <w:t xml:space="preserve"> проводится в счет аудиторного времени, предусмотренного на учебный предмет.</w:t>
      </w:r>
      <w:r w:rsidRPr="00851B4D">
        <w:t xml:space="preserve"> </w:t>
      </w:r>
    </w:p>
    <w:p w:rsidR="00851B4D" w:rsidRPr="00851B4D" w:rsidRDefault="00851B4D" w:rsidP="00444F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1B4D">
        <w:rPr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проводится в форме контрольных уроков, развесок, зачетов. Контрольные уроки, зачеты могут проходить в виде письменных работ, устных опросов, просмотров творческих работ, выставок. Контрольные уроки и зачеты в рамках промежуточной аттестации проводятся на завершающих четверть учебных занятиях в счет аудиторного времени, предусмотренного на учебный предмет.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360"/>
      </w:tblGrid>
      <w:tr w:rsidR="00851B4D" w:rsidRPr="00851B4D">
        <w:tblPrEx>
          <w:tblCellMar>
            <w:top w:w="0" w:type="dxa"/>
            <w:bottom w:w="0" w:type="dxa"/>
          </w:tblCellMar>
        </w:tblPrEx>
        <w:trPr>
          <w:trHeight w:val="5349"/>
        </w:trPr>
        <w:tc>
          <w:tcPr>
            <w:tcW w:w="9360" w:type="dxa"/>
          </w:tcPr>
          <w:p w:rsidR="0082163A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завершении изучения учебных предметов по итогам итоговой аттестации обучающимся выставляется оценка, которая заносится в свидетельство об окончании Школы.</w:t>
            </w:r>
          </w:p>
          <w:p w:rsidR="00444F80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51B4D" w:rsidRPr="00851B4D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VII. Программа творческой, методической и культурно-просветительской деятельности Детской школы искусств </w:t>
            </w:r>
            <w:proofErr w:type="spellStart"/>
            <w:r w:rsidR="0082163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Тетюшского</w:t>
            </w:r>
            <w:proofErr w:type="spellEnd"/>
            <w:r w:rsidRPr="00851B4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муниципального района Республики Татарстан </w:t>
            </w:r>
          </w:p>
          <w:p w:rsidR="00851B4D" w:rsidRPr="00851B4D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Целью творческой и культурно-просветительской деятельности ДШИ </w:t>
            </w:r>
            <w:proofErr w:type="spellStart"/>
            <w:r w:rsidR="008216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Тетюшского</w:t>
            </w:r>
            <w:proofErr w:type="spellEnd"/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района является развитие творческих способностей обучающихся, приобщение их к лучшим достижениям отечественного и зарубежного искусства, пропаганда ценностей мировой культуры среди различных слоёв населения, приобщение их к духовным ценностям. </w:t>
            </w:r>
          </w:p>
          <w:p w:rsidR="00851B4D" w:rsidRPr="00851B4D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Деятельность творческих коллективов может регулироваться локальными нормативными актами образовательного учреждения и осуществляться как в рамках учебного времени, так и за его пределами (например, в каникулярное время). </w:t>
            </w:r>
          </w:p>
          <w:p w:rsidR="00851B4D" w:rsidRPr="00851B4D" w:rsidRDefault="00851B4D" w:rsidP="00444F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 реализации образовательной программы в области искусства, образовательное учреждение может иметь в своей структуре учебные отделения, кабинеты для индивидуальных и групповых занятий, концертные, выставочные, танцевальные залы, учебные театры, манежи, музеи, библиотеки, фоно - и видеотеки, подготовительные структурные подразделения (отделения, классы) и иные структурные подразделения, а также объекты социальной инфраструктуры.</w:t>
            </w:r>
            <w:proofErr w:type="gramEnd"/>
            <w:r w:rsidRPr="00851B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Образовательное учреждение </w:t>
            </w:r>
          </w:p>
        </w:tc>
        <w:bookmarkStart w:id="0" w:name="_GoBack"/>
        <w:bookmarkEnd w:id="0"/>
      </w:tr>
    </w:tbl>
    <w:p w:rsidR="00851B4D" w:rsidRDefault="00851B4D" w:rsidP="00444F80">
      <w:pPr>
        <w:jc w:val="both"/>
      </w:pPr>
    </w:p>
    <w:sectPr w:rsidR="00851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4A1F72"/>
    <w:multiLevelType w:val="hybridMultilevel"/>
    <w:tmpl w:val="A6439C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4B6C1B6"/>
    <w:multiLevelType w:val="hybridMultilevel"/>
    <w:tmpl w:val="6D2901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7BB"/>
    <w:rsid w:val="00170BA3"/>
    <w:rsid w:val="00444F80"/>
    <w:rsid w:val="0082163A"/>
    <w:rsid w:val="00851B4D"/>
    <w:rsid w:val="00E2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44F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51B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444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3221</Words>
  <Characters>18363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2023-05-30T18:10:00Z</dcterms:created>
  <dcterms:modified xsi:type="dcterms:W3CDTF">2023-05-30T18:33:00Z</dcterms:modified>
</cp:coreProperties>
</file>